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F9" w:rsidRDefault="008B70F9" w:rsidP="00714432">
      <w:pPr>
        <w:spacing w:line="360" w:lineRule="auto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1379220</wp:posOffset>
            </wp:positionH>
            <wp:positionV relativeFrom="margin">
              <wp:posOffset>-986790</wp:posOffset>
            </wp:positionV>
            <wp:extent cx="6883400" cy="9447530"/>
            <wp:effectExtent l="0" t="0" r="0" b="1270"/>
            <wp:wrapSquare wrapText="bothSides"/>
            <wp:docPr id="1" name="Рисунок 1" descr="F:\сканер старшее\мхк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 старшее\мхк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4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8B70F9" w:rsidRDefault="008B70F9" w:rsidP="008B70F9">
      <w:pPr>
        <w:spacing w:line="360" w:lineRule="auto"/>
        <w:rPr>
          <w:b/>
          <w:caps/>
        </w:rPr>
      </w:pPr>
      <w:bookmarkStart w:id="0" w:name="_GoBack"/>
      <w:bookmarkEnd w:id="0"/>
    </w:p>
    <w:p w:rsidR="008B70F9" w:rsidRDefault="008B70F9" w:rsidP="00714432">
      <w:pPr>
        <w:spacing w:line="360" w:lineRule="auto"/>
        <w:jc w:val="center"/>
        <w:rPr>
          <w:b/>
          <w:caps/>
        </w:rPr>
      </w:pPr>
    </w:p>
    <w:p w:rsidR="00714432" w:rsidRDefault="00714432" w:rsidP="00714432">
      <w:pPr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Пояснительная записка</w:t>
      </w:r>
    </w:p>
    <w:p w:rsidR="00714432" w:rsidRDefault="00714432" w:rsidP="007144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Статус документа</w:t>
      </w:r>
    </w:p>
    <w:p w:rsidR="00714432" w:rsidRDefault="00714432" w:rsidP="0071443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«Рабочая программа по Мировой художественной культуре  для 10-11 класса» составлена на основе </w:t>
      </w:r>
    </w:p>
    <w:p w:rsidR="00714432" w:rsidRDefault="00714432" w:rsidP="0071443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 Федерального компонента Государственного стандарта среднего (полного) общего образования на базовом уровне (утверждён приказом Минобразования России от 5.03.2004г. № 1089  «Об утверждении федерального компонента государственных стандартов начального общего, основного и среднего (полного) общего образования»).</w:t>
      </w:r>
    </w:p>
    <w:p w:rsidR="00714432" w:rsidRDefault="00714432" w:rsidP="00714432">
      <w:pPr>
        <w:shd w:val="clear" w:color="auto" w:fill="FFFFFF"/>
        <w:spacing w:line="360" w:lineRule="auto"/>
        <w:ind w:right="9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Примерной программы среднего (полного) общего образования на базовом уровне по искусству.  Официальный сайт Министерства образования и науки Российской Федерации (</w:t>
      </w:r>
      <w:hyperlink r:id="rId9" w:history="1">
        <w:r>
          <w:rPr>
            <w:rStyle w:val="a3"/>
            <w:color w:val="1D1B11"/>
            <w:szCs w:val="28"/>
          </w:rPr>
          <w:t>http://www.ed.gov.ru/ob-edu/noc/rub/standart</w:t>
        </w:r>
      </w:hyperlink>
      <w:r>
        <w:rPr>
          <w:sz w:val="28"/>
          <w:szCs w:val="28"/>
        </w:rPr>
        <w:t>)</w:t>
      </w:r>
    </w:p>
    <w:p w:rsidR="00714432" w:rsidRDefault="00714432" w:rsidP="00714432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          3. Программы образовательных учреждений. Мировая художественная культура  10-11 класс (базовый уровень)   Составитель Данилова Г.И..- М.: Дрофа, 2009.</w:t>
      </w:r>
    </w:p>
    <w:p w:rsidR="00714432" w:rsidRDefault="00714432" w:rsidP="0071443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 Концепции художественного образования (приказ Министерства культуры РФ от 28.12.2001 №1403) </w:t>
      </w:r>
    </w:p>
    <w:p w:rsidR="00714432" w:rsidRDefault="00714432" w:rsidP="00714432">
      <w:pPr>
        <w:rPr>
          <w:sz w:val="30"/>
          <w:szCs w:val="30"/>
        </w:rPr>
      </w:pPr>
      <w:r>
        <w:rPr>
          <w:sz w:val="28"/>
          <w:szCs w:val="28"/>
        </w:rPr>
        <w:t>5.  Р</w:t>
      </w:r>
      <w:r>
        <w:rPr>
          <w:sz w:val="30"/>
          <w:szCs w:val="30"/>
        </w:rPr>
        <w:t>егионального Базисного учебного плана для 3-11 классов общеобразовательных учреждений Ивановской области, реализующих программы общего образования (приказ Департамента образования Ивановской области от 31.05.2012 № 988-о)</w:t>
      </w:r>
    </w:p>
    <w:p w:rsidR="00714432" w:rsidRDefault="00714432" w:rsidP="00714432">
      <w:pPr>
        <w:jc w:val="center"/>
        <w:rPr>
          <w:sz w:val="28"/>
          <w:szCs w:val="28"/>
        </w:rPr>
      </w:pPr>
    </w:p>
    <w:p w:rsidR="00714432" w:rsidRDefault="00714432" w:rsidP="00714432">
      <w:pPr>
        <w:jc w:val="center"/>
        <w:rPr>
          <w:sz w:val="28"/>
          <w:szCs w:val="28"/>
        </w:rPr>
      </w:pPr>
    </w:p>
    <w:p w:rsidR="00714432" w:rsidRDefault="00714432" w:rsidP="00714432">
      <w:pPr>
        <w:jc w:val="center"/>
        <w:rPr>
          <w:sz w:val="28"/>
          <w:szCs w:val="28"/>
        </w:rPr>
      </w:pPr>
    </w:p>
    <w:p w:rsidR="00714432" w:rsidRDefault="00714432" w:rsidP="00714432">
      <w:pPr>
        <w:jc w:val="center"/>
        <w:rPr>
          <w:b/>
          <w:sz w:val="28"/>
          <w:szCs w:val="28"/>
        </w:rPr>
      </w:pPr>
    </w:p>
    <w:p w:rsidR="00714432" w:rsidRDefault="00714432" w:rsidP="00714432">
      <w:pPr>
        <w:jc w:val="center"/>
        <w:rPr>
          <w:b/>
          <w:sz w:val="28"/>
          <w:szCs w:val="28"/>
        </w:rPr>
      </w:pPr>
    </w:p>
    <w:p w:rsidR="00714432" w:rsidRDefault="00714432" w:rsidP="00714432">
      <w:pPr>
        <w:jc w:val="center"/>
        <w:rPr>
          <w:b/>
          <w:sz w:val="28"/>
          <w:szCs w:val="28"/>
        </w:rPr>
      </w:pPr>
    </w:p>
    <w:p w:rsidR="00714432" w:rsidRDefault="00714432" w:rsidP="00714432">
      <w:pPr>
        <w:jc w:val="center"/>
        <w:rPr>
          <w:b/>
          <w:sz w:val="28"/>
          <w:szCs w:val="28"/>
        </w:rPr>
      </w:pPr>
    </w:p>
    <w:p w:rsidR="00714432" w:rsidRDefault="00714432" w:rsidP="00714432">
      <w:pPr>
        <w:jc w:val="center"/>
        <w:rPr>
          <w:b/>
          <w:sz w:val="28"/>
          <w:szCs w:val="28"/>
        </w:rPr>
      </w:pPr>
    </w:p>
    <w:p w:rsidR="00714432" w:rsidRDefault="00714432" w:rsidP="00714432">
      <w:pPr>
        <w:jc w:val="center"/>
        <w:rPr>
          <w:b/>
          <w:sz w:val="28"/>
          <w:szCs w:val="28"/>
        </w:rPr>
      </w:pPr>
    </w:p>
    <w:p w:rsidR="00714432" w:rsidRDefault="00714432" w:rsidP="00714432">
      <w:pPr>
        <w:spacing w:line="360" w:lineRule="auto"/>
        <w:rPr>
          <w:sz w:val="28"/>
          <w:szCs w:val="28"/>
        </w:rPr>
      </w:pPr>
    </w:p>
    <w:p w:rsidR="00714432" w:rsidRDefault="00714432" w:rsidP="007144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714432" w:rsidRDefault="00714432" w:rsidP="00714432">
      <w:pPr>
        <w:ind w:firstLine="567"/>
        <w:jc w:val="center"/>
        <w:rPr>
          <w:b/>
          <w:sz w:val="28"/>
          <w:szCs w:val="28"/>
        </w:rPr>
      </w:pPr>
    </w:p>
    <w:p w:rsidR="00714432" w:rsidRDefault="00714432" w:rsidP="0071443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>
        <w:rPr>
          <w:sz w:val="28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714432" w:rsidRDefault="00714432" w:rsidP="00714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>
        <w:rPr>
          <w:sz w:val="28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>
        <w:rPr>
          <w:sz w:val="28"/>
          <w:szCs w:val="28"/>
        </w:rPr>
        <w:t>интерпретаторских</w:t>
      </w:r>
      <w:proofErr w:type="spellEnd"/>
      <w:r>
        <w:rPr>
          <w:sz w:val="28"/>
          <w:szCs w:val="28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>
        <w:rPr>
          <w:sz w:val="28"/>
          <w:szCs w:val="28"/>
        </w:rPr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714432" w:rsidRDefault="00714432" w:rsidP="00714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примерный объём знаний за два года (Х-Х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классы) обучения и в соответствии с этим поделена на две части. В курс Х класса включены следующие темы: «Художественная культура первобытного мира», «Художественная культура Древнего мира», «Художественная культура Средних веков» и «художественная культура </w:t>
      </w:r>
      <w:r>
        <w:rPr>
          <w:sz w:val="28"/>
          <w:szCs w:val="28"/>
        </w:rPr>
        <w:lastRenderedPageBreak/>
        <w:t>Дальнего и Ближнего востока в средние века». В курс 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класса входят темы: «Художественная культура эпохи Возрождения», «Художественная культура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века», «Художественная культура </w:t>
      </w:r>
      <w:r>
        <w:rPr>
          <w:sz w:val="28"/>
          <w:szCs w:val="28"/>
          <w:lang w:val="en-US"/>
        </w:rPr>
        <w:t>XVIII</w:t>
      </w:r>
      <w:r w:rsidRPr="0071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первой половины </w:t>
      </w:r>
      <w:r>
        <w:rPr>
          <w:sz w:val="28"/>
          <w:szCs w:val="28"/>
          <w:lang w:val="en-US"/>
        </w:rPr>
        <w:t>XIX</w:t>
      </w:r>
      <w:r w:rsidRPr="0071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века», «Художественная культура второй половины </w:t>
      </w:r>
      <w:r>
        <w:rPr>
          <w:sz w:val="28"/>
          <w:szCs w:val="28"/>
          <w:lang w:val="en-US"/>
        </w:rPr>
        <w:t>XIX</w:t>
      </w:r>
      <w:r w:rsidRPr="0071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века», «Художественная культура конца ХХ века». </w:t>
      </w:r>
    </w:p>
    <w:p w:rsidR="00714432" w:rsidRDefault="00714432" w:rsidP="00714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осуществляются на уроках литературы, истории, иностранного языка, частично на уроках естественнонаучного цикла. </w:t>
      </w:r>
    </w:p>
    <w:p w:rsidR="00714432" w:rsidRDefault="00714432" w:rsidP="00714432">
      <w:pPr>
        <w:ind w:firstLine="567"/>
        <w:jc w:val="both"/>
        <w:rPr>
          <w:b/>
          <w:sz w:val="28"/>
          <w:szCs w:val="28"/>
        </w:rPr>
      </w:pPr>
    </w:p>
    <w:p w:rsidR="00714432" w:rsidRDefault="00714432" w:rsidP="00714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цели и задачи курса:</w:t>
      </w:r>
    </w:p>
    <w:p w:rsidR="00714432" w:rsidRDefault="00714432" w:rsidP="00714432">
      <w:pPr>
        <w:ind w:firstLine="567"/>
        <w:jc w:val="both"/>
        <w:rPr>
          <w:b/>
          <w:sz w:val="28"/>
          <w:szCs w:val="28"/>
        </w:rPr>
      </w:pPr>
    </w:p>
    <w:p w:rsidR="00714432" w:rsidRDefault="00714432" w:rsidP="00714432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 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714432" w:rsidRDefault="00714432" w:rsidP="0071443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714432" w:rsidRDefault="00714432" w:rsidP="0071443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714432" w:rsidRDefault="00714432" w:rsidP="0071443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14432" w:rsidRDefault="00714432" w:rsidP="0071443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14432" w:rsidRDefault="00714432" w:rsidP="0071443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постижение системы знаний о единстве, многообразии и национальной самобытности культур различных народов мира;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714432" w:rsidRDefault="00714432" w:rsidP="0071443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цели задачи курса</w:t>
      </w:r>
      <w:r>
        <w:rPr>
          <w:rFonts w:ascii="Times New Roman" w:hAnsi="Times New Roman"/>
          <w:sz w:val="28"/>
          <w:szCs w:val="28"/>
        </w:rPr>
        <w:t>: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подготовить компетентного читателя, зрителя и слушателя, готового к заинтересованному диалогу с произведением искусства;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</w:t>
      </w:r>
      <w:r>
        <w:rPr>
          <w:rFonts w:ascii="Times New Roman" w:hAnsi="Times New Roman"/>
          <w:sz w:val="28"/>
          <w:szCs w:val="28"/>
        </w:rPr>
        <w:lastRenderedPageBreak/>
        <w:t>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714432" w:rsidRDefault="00714432" w:rsidP="007144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4432" w:rsidRDefault="00714432" w:rsidP="007144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дидактические принципы</w:t>
      </w:r>
      <w:r>
        <w:rPr>
          <w:rFonts w:ascii="Times New Roman" w:hAnsi="Times New Roman"/>
          <w:sz w:val="28"/>
          <w:szCs w:val="28"/>
        </w:rPr>
        <w:t>.</w:t>
      </w:r>
    </w:p>
    <w:p w:rsidR="00714432" w:rsidRDefault="00714432" w:rsidP="007144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714432" w:rsidRDefault="00714432" w:rsidP="00714432">
      <w:pPr>
        <w:pStyle w:val="a4"/>
        <w:rPr>
          <w:rFonts w:ascii="Times New Roman" w:hAnsi="Times New Roman"/>
          <w:sz w:val="28"/>
          <w:szCs w:val="28"/>
        </w:rPr>
      </w:pP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интеграции</w:t>
      </w:r>
      <w:r>
        <w:rPr>
          <w:rFonts w:ascii="Times New Roman" w:hAnsi="Times New Roman"/>
          <w:sz w:val="28"/>
          <w:szCs w:val="28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вариативности</w:t>
      </w:r>
      <w:r>
        <w:rPr>
          <w:rFonts w:ascii="Times New Roman" w:hAnsi="Times New Roman"/>
          <w:sz w:val="28"/>
          <w:szCs w:val="28"/>
        </w:rPr>
        <w:t xml:space="preserve">. Изучение МХК – процесс исключительно избирательный. Он предусматривает возможность реализации на основе различных </w:t>
      </w:r>
      <w:proofErr w:type="gramStart"/>
      <w:r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дифференциации и индивидуализации</w:t>
      </w:r>
      <w:r>
        <w:rPr>
          <w:rFonts w:ascii="Times New Roman" w:hAnsi="Times New Roman"/>
          <w:sz w:val="28"/>
          <w:szCs w:val="28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714432" w:rsidRDefault="00714432" w:rsidP="0071443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Принцип непрерывности</w:t>
      </w:r>
      <w:r>
        <w:rPr>
          <w:rFonts w:ascii="Times New Roman" w:hAnsi="Times New Roman"/>
          <w:sz w:val="28"/>
          <w:szCs w:val="28"/>
        </w:rPr>
        <w:t xml:space="preserve"> и преемственности предполагает изучение МХК на протяжении 2 лет обучения в школе.</w:t>
      </w:r>
    </w:p>
    <w:p w:rsidR="00714432" w:rsidRDefault="00714432" w:rsidP="00714432">
      <w:pPr>
        <w:pStyle w:val="2"/>
        <w:numPr>
          <w:ilvl w:val="0"/>
          <w:numId w:val="0"/>
        </w:numPr>
        <w:tabs>
          <w:tab w:val="left" w:pos="708"/>
        </w:tabs>
        <w:ind w:left="680"/>
        <w:jc w:val="center"/>
        <w:rPr>
          <w:b/>
          <w:sz w:val="28"/>
          <w:szCs w:val="28"/>
        </w:rPr>
      </w:pPr>
    </w:p>
    <w:p w:rsidR="00714432" w:rsidRDefault="00714432" w:rsidP="00714432">
      <w:pPr>
        <w:pStyle w:val="2"/>
        <w:numPr>
          <w:ilvl w:val="0"/>
          <w:numId w:val="0"/>
        </w:numPr>
        <w:tabs>
          <w:tab w:val="left" w:pos="708"/>
        </w:tabs>
        <w:ind w:left="680"/>
        <w:jc w:val="center"/>
        <w:rPr>
          <w:b/>
          <w:sz w:val="28"/>
          <w:szCs w:val="28"/>
        </w:rPr>
      </w:pPr>
    </w:p>
    <w:p w:rsidR="00714432" w:rsidRDefault="00714432" w:rsidP="00714432">
      <w:pPr>
        <w:pStyle w:val="2"/>
        <w:numPr>
          <w:ilvl w:val="0"/>
          <w:numId w:val="0"/>
        </w:numPr>
        <w:tabs>
          <w:tab w:val="left" w:pos="708"/>
        </w:tabs>
        <w:ind w:left="680"/>
        <w:jc w:val="center"/>
        <w:rPr>
          <w:b/>
          <w:sz w:val="28"/>
          <w:szCs w:val="28"/>
        </w:rPr>
      </w:pPr>
    </w:p>
    <w:p w:rsidR="00714432" w:rsidRDefault="00714432" w:rsidP="00714432">
      <w:pPr>
        <w:pStyle w:val="2"/>
        <w:numPr>
          <w:ilvl w:val="0"/>
          <w:numId w:val="0"/>
        </w:numPr>
        <w:tabs>
          <w:tab w:val="left" w:pos="708"/>
        </w:tabs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базисном учебном плане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68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В том числе в Х и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классах по 34 часа, из расчета 1 учебный час в неделю.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базисным учебным планом «Мировая художественная культура» входит в состав учебных предметов, обязательных для изучения на ступени среднего (полного) общего образования в ряде профилей, в том числе в социально - гуманитарном и филологическом, а также в образовательных учреждениях универсального обучения. </w:t>
      </w:r>
      <w:proofErr w:type="gramEnd"/>
    </w:p>
    <w:p w:rsidR="00714432" w:rsidRDefault="00714432" w:rsidP="00714432">
      <w:pPr>
        <w:pStyle w:val="2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  <w:sz w:val="28"/>
          <w:szCs w:val="28"/>
        </w:rPr>
      </w:pPr>
    </w:p>
    <w:p w:rsidR="00714432" w:rsidRDefault="00714432" w:rsidP="00714432">
      <w:pPr>
        <w:pStyle w:val="2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умения, навыки и способы деятельности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формирование у учащихся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несложные реальные связи и зависимости;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мультимедийные ресурсы и компьютерные технологии для оформления творческих работ;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владеть основными формами публичных выступлений;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осознавать свою культурную и национальную принадлежность.</w:t>
      </w:r>
    </w:p>
    <w:p w:rsidR="00714432" w:rsidRDefault="00714432" w:rsidP="00714432">
      <w:pPr>
        <w:pStyle w:val="2"/>
        <w:numPr>
          <w:ilvl w:val="0"/>
          <w:numId w:val="0"/>
        </w:numPr>
        <w:tabs>
          <w:tab w:val="left" w:pos="708"/>
        </w:tabs>
        <w:ind w:left="567"/>
        <w:rPr>
          <w:sz w:val="28"/>
          <w:szCs w:val="28"/>
        </w:rPr>
      </w:pPr>
    </w:p>
    <w:p w:rsidR="00714432" w:rsidRDefault="00714432" w:rsidP="00714432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обучения</w:t>
      </w:r>
    </w:p>
    <w:p w:rsidR="00714432" w:rsidRDefault="00714432" w:rsidP="00714432">
      <w:pPr>
        <w:pStyle w:val="2"/>
        <w:numPr>
          <w:ilvl w:val="0"/>
          <w:numId w:val="0"/>
        </w:numPr>
        <w:tabs>
          <w:tab w:val="left" w:pos="708"/>
        </w:tabs>
        <w:ind w:left="680" w:hanging="323"/>
        <w:jc w:val="center"/>
        <w:rPr>
          <w:b/>
          <w:sz w:val="28"/>
          <w:szCs w:val="28"/>
        </w:rPr>
      </w:pPr>
    </w:p>
    <w:p w:rsidR="00714432" w:rsidRDefault="00714432" w:rsidP="00714432">
      <w:pPr>
        <w:pStyle w:val="2"/>
        <w:numPr>
          <w:ilvl w:val="0"/>
          <w:numId w:val="0"/>
        </w:numPr>
        <w:tabs>
          <w:tab w:val="left" w:pos="708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практикоориентированного</w:t>
      </w:r>
      <w:proofErr w:type="spellEnd"/>
      <w:r>
        <w:rPr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714432" w:rsidRDefault="00714432" w:rsidP="00714432">
      <w:pPr>
        <w:pStyle w:val="2"/>
        <w:tabs>
          <w:tab w:val="clear" w:pos="717"/>
          <w:tab w:val="left" w:pos="7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714432" w:rsidRDefault="00714432" w:rsidP="00714432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>
        <w:rPr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 </w:t>
      </w:r>
    </w:p>
    <w:p w:rsidR="00714432" w:rsidRDefault="00714432" w:rsidP="00714432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проведения занятий:</w:t>
      </w:r>
    </w:p>
    <w:p w:rsidR="00714432" w:rsidRDefault="00714432" w:rsidP="0071443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урок-лекция;</w:t>
      </w:r>
    </w:p>
    <w:p w:rsidR="00714432" w:rsidRDefault="00714432" w:rsidP="0071443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урок – пресс-конференция;</w:t>
      </w:r>
    </w:p>
    <w:p w:rsidR="00714432" w:rsidRDefault="00714432" w:rsidP="0071443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комбинированный урок;</w:t>
      </w:r>
    </w:p>
    <w:p w:rsidR="00714432" w:rsidRDefault="00714432" w:rsidP="00714432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урок в краеведческом и художественном музее.</w:t>
      </w:r>
    </w:p>
    <w:p w:rsidR="00714432" w:rsidRDefault="00714432" w:rsidP="00714432">
      <w:pPr>
        <w:ind w:firstLine="360"/>
        <w:jc w:val="both"/>
        <w:rPr>
          <w:sz w:val="28"/>
          <w:szCs w:val="28"/>
        </w:rPr>
      </w:pPr>
    </w:p>
    <w:p w:rsidR="00714432" w:rsidRDefault="00714432" w:rsidP="00714432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Оценки и формы контроля.</w:t>
      </w:r>
    </w:p>
    <w:p w:rsidR="00714432" w:rsidRDefault="00714432" w:rsidP="00714432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Устный контроль:</w:t>
      </w:r>
    </w:p>
    <w:p w:rsidR="00714432" w:rsidRDefault="00714432" w:rsidP="00714432">
      <w:pPr>
        <w:numPr>
          <w:ilvl w:val="2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 опрос, направленный на диагностику теоретических знаний;</w:t>
      </w:r>
    </w:p>
    <w:p w:rsidR="00714432" w:rsidRDefault="00714432" w:rsidP="00714432">
      <w:pPr>
        <w:numPr>
          <w:ilvl w:val="2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опрос; </w:t>
      </w:r>
    </w:p>
    <w:p w:rsidR="00714432" w:rsidRDefault="00714432" w:rsidP="00714432">
      <w:pPr>
        <w:numPr>
          <w:ilvl w:val="2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по теме, </w:t>
      </w:r>
    </w:p>
    <w:p w:rsidR="00714432" w:rsidRDefault="00714432" w:rsidP="00714432">
      <w:pPr>
        <w:tabs>
          <w:tab w:val="num" w:pos="0"/>
        </w:tabs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2. </w:t>
      </w:r>
      <w:r>
        <w:rPr>
          <w:i/>
          <w:sz w:val="28"/>
          <w:szCs w:val="28"/>
        </w:rPr>
        <w:t>Письменный контроль:</w:t>
      </w:r>
    </w:p>
    <w:p w:rsidR="00714432" w:rsidRDefault="00714432" w:rsidP="00714432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714432" w:rsidRDefault="00714432" w:rsidP="00714432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работа, </w:t>
      </w:r>
    </w:p>
    <w:p w:rsidR="00714432" w:rsidRDefault="00714432" w:rsidP="00714432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ответ, </w:t>
      </w:r>
    </w:p>
    <w:p w:rsidR="00714432" w:rsidRDefault="00714432" w:rsidP="00714432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глоссария по изученному материалу, </w:t>
      </w:r>
    </w:p>
    <w:p w:rsidR="00714432" w:rsidRDefault="00714432" w:rsidP="00714432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ТРЕБОВАНИЯ К УРОВНЮ ПОДГОТОВКИ ВЫПУСКНИКОВ</w:t>
      </w:r>
    </w:p>
    <w:p w:rsidR="00714432" w:rsidRDefault="00714432" w:rsidP="007144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мировой художественной культуры ученик должен:</w:t>
      </w:r>
    </w:p>
    <w:p w:rsidR="00714432" w:rsidRDefault="00714432" w:rsidP="007144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 / понимать: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основные виды и жанры искусства;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изученные направления и стили мировой художественной культуры;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шедевры мировой художественной культуры;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особенности языка различных видов искусства.</w:t>
      </w:r>
    </w:p>
    <w:p w:rsidR="00714432" w:rsidRDefault="00714432" w:rsidP="00714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выполнять учебные и творческие задания (доклады, сообщения).</w:t>
      </w:r>
    </w:p>
    <w:p w:rsidR="00714432" w:rsidRDefault="00714432" w:rsidP="00714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Использовать приобретенные знания в практической деятельности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выбора путей своего культурного развития;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организации личного и коллективного досуга;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714432" w:rsidRDefault="00714432" w:rsidP="00714432">
      <w:pPr>
        <w:pStyle w:val="2"/>
        <w:rPr>
          <w:sz w:val="28"/>
          <w:szCs w:val="28"/>
        </w:rPr>
      </w:pPr>
      <w:r>
        <w:rPr>
          <w:sz w:val="28"/>
          <w:szCs w:val="28"/>
        </w:rPr>
        <w:t>самостоятельного художественного творчества.</w:t>
      </w:r>
    </w:p>
    <w:p w:rsidR="00714432" w:rsidRDefault="00714432" w:rsidP="00714432">
      <w:pPr>
        <w:rPr>
          <w:sz w:val="28"/>
          <w:szCs w:val="28"/>
        </w:rPr>
      </w:pPr>
    </w:p>
    <w:p w:rsidR="00714432" w:rsidRDefault="00714432" w:rsidP="007144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курс 10 класса входят темы</w:t>
      </w:r>
      <w:r>
        <w:rPr>
          <w:sz w:val="28"/>
          <w:szCs w:val="28"/>
        </w:rPr>
        <w:t>: «Художественная культура древнейших цивилизаций», «Художественная культура  Античности», «Художественная культура средневековья», «Средневековая культура Востока», «Художественная культура Возрождения».</w:t>
      </w:r>
    </w:p>
    <w:p w:rsidR="00714432" w:rsidRDefault="00714432" w:rsidP="00714432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Приказом Министерства образования и науки Российской Федерации от 24 декабря 2010 г. № 2080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год. В федеральный перечень учебников 2011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>
        <w:rPr>
          <w:sz w:val="28"/>
          <w:szCs w:val="28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учебникам.</w:t>
      </w:r>
    </w:p>
    <w:p w:rsidR="00714432" w:rsidRDefault="00714432" w:rsidP="00714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курс 11 класса входят темы</w:t>
      </w:r>
      <w:r>
        <w:rPr>
          <w:sz w:val="28"/>
          <w:szCs w:val="28"/>
        </w:rPr>
        <w:t xml:space="preserve">: «Художественная культура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веков», «Художественная культура  </w:t>
      </w:r>
      <w:r>
        <w:rPr>
          <w:sz w:val="28"/>
          <w:szCs w:val="28"/>
          <w:lang w:val="en-US"/>
        </w:rPr>
        <w:t>XIX</w:t>
      </w:r>
      <w:r w:rsidRPr="0071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века», «Искусство </w:t>
      </w:r>
      <w:r>
        <w:rPr>
          <w:sz w:val="28"/>
          <w:szCs w:val="28"/>
          <w:lang w:val="en-US"/>
        </w:rPr>
        <w:t>XX</w:t>
      </w:r>
      <w:r w:rsidRPr="00714432">
        <w:rPr>
          <w:sz w:val="28"/>
          <w:szCs w:val="28"/>
        </w:rPr>
        <w:t xml:space="preserve"> </w:t>
      </w:r>
      <w:r>
        <w:rPr>
          <w:sz w:val="28"/>
          <w:szCs w:val="28"/>
        </w:rPr>
        <w:t>века».</w:t>
      </w:r>
    </w:p>
    <w:p w:rsidR="00714432" w:rsidRDefault="00714432" w:rsidP="00714432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Приказом Министерства образования и науки Российской Федерации от 24 декабря 2010 г. № 2080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год. В федеральный перечень учебников 2011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>
        <w:rPr>
          <w:sz w:val="28"/>
          <w:szCs w:val="28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учебникам.</w:t>
      </w:r>
    </w:p>
    <w:p w:rsidR="00714432" w:rsidRDefault="00714432" w:rsidP="00714432">
      <w:pPr>
        <w:jc w:val="center"/>
        <w:rPr>
          <w:b/>
          <w:sz w:val="28"/>
          <w:szCs w:val="28"/>
        </w:rPr>
      </w:pPr>
    </w:p>
    <w:p w:rsidR="00714432" w:rsidRDefault="00714432" w:rsidP="00714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ОСНОВНОЕ СОДЕРЖАНИЕ 10 класс (34 часа) </w:t>
      </w:r>
    </w:p>
    <w:p w:rsidR="00714432" w:rsidRDefault="00714432" w:rsidP="00714432">
      <w:pPr>
        <w:jc w:val="center"/>
        <w:rPr>
          <w:b/>
          <w:sz w:val="28"/>
          <w:szCs w:val="28"/>
        </w:rPr>
      </w:pP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Художественная культура первобытного мира. Художественная культура Древнего мира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(5 ч.)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Роль мифа в культуре (миф - </w:t>
      </w:r>
      <w:r>
        <w:rPr>
          <w:i/>
          <w:sz w:val="28"/>
          <w:szCs w:val="28"/>
        </w:rPr>
        <w:t>основа ранних представлений о мире, религии</w:t>
      </w:r>
      <w:r>
        <w:rPr>
          <w:sz w:val="28"/>
          <w:szCs w:val="28"/>
        </w:rPr>
        <w:t>, искусстве.</w:t>
      </w:r>
      <w:proofErr w:type="gramEnd"/>
      <w:r>
        <w:rPr>
          <w:sz w:val="28"/>
          <w:szCs w:val="28"/>
        </w:rPr>
        <w:t xml:space="preserve"> Древние образы и символы (Мировое дерево, Богиня - мать, Дорога и др.). </w:t>
      </w:r>
      <w:r>
        <w:rPr>
          <w:i/>
          <w:sz w:val="28"/>
          <w:szCs w:val="28"/>
        </w:rPr>
        <w:t>Первобытная магия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>
        <w:rPr>
          <w:sz w:val="28"/>
          <w:szCs w:val="28"/>
        </w:rPr>
        <w:t xml:space="preserve"> Художественные комплексы </w:t>
      </w:r>
      <w:proofErr w:type="spellStart"/>
      <w:r>
        <w:rPr>
          <w:sz w:val="28"/>
          <w:szCs w:val="28"/>
        </w:rPr>
        <w:t>Альтамиры</w:t>
      </w:r>
      <w:proofErr w:type="spellEnd"/>
      <w:r>
        <w:rPr>
          <w:sz w:val="28"/>
          <w:szCs w:val="28"/>
        </w:rPr>
        <w:t xml:space="preserve"> и Стоунхенджа. Символика геометрического орнамента. </w:t>
      </w:r>
      <w:r>
        <w:rPr>
          <w:i/>
          <w:sz w:val="28"/>
          <w:szCs w:val="28"/>
        </w:rPr>
        <w:t>Архаические основы фольклора. Миф и современность (роль мифа в массовой культуре).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>
        <w:rPr>
          <w:i/>
          <w:sz w:val="28"/>
          <w:szCs w:val="28"/>
        </w:rPr>
        <w:t>др</w:t>
      </w:r>
      <w:proofErr w:type="spellEnd"/>
      <w:proofErr w:type="gramEnd"/>
      <w:r>
        <w:rPr>
          <w:i/>
          <w:sz w:val="28"/>
          <w:szCs w:val="28"/>
        </w:rPr>
        <w:t>).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художественной культуры Месопотамии: монументальность и красочность ансамблей Вавилона (</w:t>
      </w:r>
      <w:proofErr w:type="spellStart"/>
      <w:r>
        <w:rPr>
          <w:sz w:val="28"/>
          <w:szCs w:val="28"/>
        </w:rPr>
        <w:t>зиккурат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Этеменанки</w:t>
      </w:r>
      <w:proofErr w:type="spellEnd"/>
      <w:r>
        <w:rPr>
          <w:sz w:val="28"/>
          <w:szCs w:val="28"/>
        </w:rPr>
        <w:t xml:space="preserve">, ворота </w:t>
      </w:r>
      <w:proofErr w:type="spellStart"/>
      <w:r>
        <w:rPr>
          <w:sz w:val="28"/>
          <w:szCs w:val="28"/>
        </w:rPr>
        <w:t>Иштар</w:t>
      </w:r>
      <w:proofErr w:type="spellEnd"/>
      <w:r>
        <w:rPr>
          <w:sz w:val="28"/>
          <w:szCs w:val="28"/>
        </w:rP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>
        <w:rPr>
          <w:sz w:val="28"/>
          <w:szCs w:val="28"/>
        </w:rPr>
        <w:t>Карнаке</w:t>
      </w:r>
      <w:proofErr w:type="spellEnd"/>
      <w:r>
        <w:rPr>
          <w:sz w:val="28"/>
          <w:szCs w:val="28"/>
        </w:rPr>
        <w:t xml:space="preserve"> и Луксоре (мифологическая образность пирамиды, храма и их декора). Гигантизм и неизменность канона. </w:t>
      </w:r>
      <w:r>
        <w:rPr>
          <w:i/>
          <w:sz w:val="28"/>
          <w:szCs w:val="28"/>
        </w:rPr>
        <w:t xml:space="preserve">Модель Вселенной Древней Индии - ступа в </w:t>
      </w:r>
      <w:proofErr w:type="spellStart"/>
      <w:r>
        <w:rPr>
          <w:i/>
          <w:sz w:val="28"/>
          <w:szCs w:val="28"/>
        </w:rPr>
        <w:t>Санчи</w:t>
      </w:r>
      <w:proofErr w:type="spellEnd"/>
      <w:r>
        <w:rPr>
          <w:i/>
          <w:sz w:val="28"/>
          <w:szCs w:val="28"/>
        </w:rPr>
        <w:t xml:space="preserve"> и храм </w:t>
      </w:r>
      <w:proofErr w:type="spellStart"/>
      <w:r>
        <w:rPr>
          <w:i/>
          <w:sz w:val="28"/>
          <w:szCs w:val="28"/>
        </w:rPr>
        <w:t>Кандарья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Махадева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Кхаджурахо</w:t>
      </w:r>
      <w:proofErr w:type="spellEnd"/>
      <w:r>
        <w:rPr>
          <w:i/>
          <w:sz w:val="28"/>
          <w:szCs w:val="28"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>
        <w:rPr>
          <w:i/>
          <w:sz w:val="28"/>
          <w:szCs w:val="28"/>
        </w:rPr>
        <w:t>Паленке</w:t>
      </w:r>
      <w:proofErr w:type="spellEnd"/>
      <w:r>
        <w:rPr>
          <w:i/>
          <w:sz w:val="28"/>
          <w:szCs w:val="28"/>
        </w:rPr>
        <w:t xml:space="preserve"> (дворец, обсерватория, «Храм Надписей» как единый ансамбль пирамиды и мавзолея); </w:t>
      </w:r>
      <w:proofErr w:type="spellStart"/>
      <w:r>
        <w:rPr>
          <w:i/>
          <w:sz w:val="28"/>
          <w:szCs w:val="28"/>
        </w:rPr>
        <w:t>Теночтитлан</w:t>
      </w:r>
      <w:proofErr w:type="spellEnd"/>
      <w:r>
        <w:rPr>
          <w:i/>
          <w:sz w:val="28"/>
          <w:szCs w:val="28"/>
        </w:rPr>
        <w:t xml:space="preserve"> (реконструкция столицы империи ацтеков по описаниям и археологическим находкам).</w:t>
      </w:r>
    </w:p>
    <w:p w:rsidR="00714432" w:rsidRDefault="00714432" w:rsidP="0071443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Античности (4 ч.)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Крито-микенская культура.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>
        <w:rPr>
          <w:i/>
          <w:sz w:val="28"/>
          <w:szCs w:val="28"/>
        </w:rPr>
        <w:t>Панафинейские</w:t>
      </w:r>
      <w:proofErr w:type="spellEnd"/>
      <w:r>
        <w:rPr>
          <w:i/>
          <w:sz w:val="28"/>
          <w:szCs w:val="28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>
        <w:rPr>
          <w:sz w:val="28"/>
          <w:szCs w:val="28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>
        <w:rPr>
          <w:sz w:val="28"/>
          <w:szCs w:val="28"/>
        </w:rPr>
        <w:t>Пергамский</w:t>
      </w:r>
      <w:proofErr w:type="spellEnd"/>
      <w:r>
        <w:rPr>
          <w:sz w:val="28"/>
          <w:szCs w:val="28"/>
        </w:rPr>
        <w:t xml:space="preserve"> алтарь. Славы и величия Рима - основная идея римского форума как центра общественной жизни. </w:t>
      </w:r>
      <w:proofErr w:type="gramStart"/>
      <w:r>
        <w:rPr>
          <w:i/>
          <w:sz w:val="28"/>
          <w:szCs w:val="28"/>
        </w:rPr>
        <w:t xml:space="preserve">Триумфальная арка, колонна, конная статуя (Марк </w:t>
      </w:r>
      <w:proofErr w:type="spellStart"/>
      <w:r>
        <w:rPr>
          <w:i/>
          <w:sz w:val="28"/>
          <w:szCs w:val="28"/>
        </w:rPr>
        <w:t>Аврелий</w:t>
      </w:r>
      <w:proofErr w:type="spellEnd"/>
      <w:r>
        <w:rPr>
          <w:i/>
          <w:sz w:val="28"/>
          <w:szCs w:val="28"/>
        </w:rPr>
        <w:t>), базилика, зрелищные сооружения (Колизей)</w:t>
      </w:r>
      <w:r>
        <w:rPr>
          <w:sz w:val="28"/>
          <w:szCs w:val="28"/>
        </w:rPr>
        <w:t>, храм (Пантеон) - основные архитектурные и изобразительные формы воплощения этой идеи.</w:t>
      </w:r>
      <w:proofErr w:type="gramEnd"/>
      <w:r>
        <w:rPr>
          <w:sz w:val="28"/>
          <w:szCs w:val="28"/>
        </w:rPr>
        <w:t xml:space="preserve"> Раннехристианское искусство. Типы храмов: ротонда и базилика. Христианская символика.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Опыт творческой деятельности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714432" w:rsidRDefault="00714432" w:rsidP="0071443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культура Средних веков (7 ч.)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>
        <w:rPr>
          <w:i/>
          <w:sz w:val="28"/>
          <w:szCs w:val="28"/>
        </w:rPr>
        <w:t xml:space="preserve">космическая, топографическая и временная </w:t>
      </w:r>
      <w:r>
        <w:rPr>
          <w:sz w:val="28"/>
          <w:szCs w:val="28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>
        <w:rPr>
          <w:sz w:val="28"/>
          <w:szCs w:val="28"/>
        </w:rPr>
        <w:t>Андронниковского</w:t>
      </w:r>
      <w:proofErr w:type="spellEnd"/>
      <w:r>
        <w:rPr>
          <w:sz w:val="28"/>
          <w:szCs w:val="28"/>
        </w:rPr>
        <w:t xml:space="preserve"> монастыря к храму Вознесения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>
        <w:rPr>
          <w:i/>
          <w:sz w:val="28"/>
          <w:szCs w:val="28"/>
        </w:rPr>
        <w:t>литургической драмы. Региональные школы Западной Европы (Италия, Испания, Англия и др.).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Монодический</w:t>
      </w:r>
      <w:proofErr w:type="spellEnd"/>
      <w:r>
        <w:rPr>
          <w:sz w:val="28"/>
          <w:szCs w:val="28"/>
        </w:rPr>
        <w:t xml:space="preserve"> склад средневековой музыкальной культуры (григорианский хорал, знаменный распев).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Опыт творческой деятельности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Художественная культура Востока в средние века (5 ч.)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Китай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Вечная гармония </w:t>
      </w:r>
      <w:proofErr w:type="spellStart"/>
      <w:r>
        <w:rPr>
          <w:sz w:val="28"/>
          <w:szCs w:val="28"/>
        </w:rPr>
        <w:t>инь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янь</w:t>
      </w:r>
      <w:proofErr w:type="spellEnd"/>
      <w:r>
        <w:rPr>
          <w:sz w:val="28"/>
          <w:szCs w:val="28"/>
        </w:rPr>
        <w:t xml:space="preserve"> – основа китайской культуры. Ансамбль храма в Пекине. Япония. Культ природы – кредо японской архитектуры. Японские сады как сплав мифологии синтоизма и философско-религиозных воззрений буддизма. Ближний Восток. Образ рая в архитектуре мечетей и общественных сооружений.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Мусульманский образ рая в комплексе </w:t>
      </w:r>
      <w:proofErr w:type="spellStart"/>
      <w:r>
        <w:rPr>
          <w:sz w:val="28"/>
          <w:szCs w:val="28"/>
        </w:rPr>
        <w:t>Регистана</w:t>
      </w:r>
      <w:proofErr w:type="spellEnd"/>
      <w:r>
        <w:rPr>
          <w:sz w:val="28"/>
          <w:szCs w:val="28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>
        <w:rPr>
          <w:sz w:val="28"/>
          <w:szCs w:val="28"/>
        </w:rPr>
        <w:t>Реандзи</w:t>
      </w:r>
      <w:proofErr w:type="spellEnd"/>
      <w:r>
        <w:rPr>
          <w:sz w:val="28"/>
          <w:szCs w:val="28"/>
        </w:rPr>
        <w:t xml:space="preserve"> в Киото).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Опыт творческой деятельности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Художественная культура эпохи Возрождения (10 ч.)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Возрождение в Италии. </w:t>
      </w:r>
      <w:proofErr w:type="gramStart"/>
      <w:r>
        <w:rPr>
          <w:sz w:val="28"/>
          <w:szCs w:val="28"/>
        </w:rPr>
        <w:t xml:space="preserve">Флоренция - воплощение ренессансной идеи создания «идеального» города (Данте, </w:t>
      </w:r>
      <w:proofErr w:type="spellStart"/>
      <w:r>
        <w:rPr>
          <w:sz w:val="28"/>
          <w:szCs w:val="28"/>
        </w:rPr>
        <w:t>Джотто</w:t>
      </w:r>
      <w:proofErr w:type="spellEnd"/>
      <w:r>
        <w:rPr>
          <w:sz w:val="28"/>
          <w:szCs w:val="28"/>
        </w:rPr>
        <w:t xml:space="preserve">, Ф. Брунеллески, Л.Б. Альберти, </w:t>
      </w:r>
      <w:r>
        <w:rPr>
          <w:i/>
          <w:sz w:val="28"/>
          <w:szCs w:val="28"/>
        </w:rPr>
        <w:t xml:space="preserve">литературно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гуманистический кружок Лоренцо Медичи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Титаны Возрождения (Леонардо да Винчи, Рафаэль, Микеланджело, </w:t>
      </w:r>
      <w:r>
        <w:rPr>
          <w:i/>
          <w:sz w:val="28"/>
          <w:szCs w:val="28"/>
        </w:rPr>
        <w:t xml:space="preserve">Тициан). Северное Возрождение. Пантеизм - религиозно - философская основа </w:t>
      </w:r>
      <w:proofErr w:type="spellStart"/>
      <w:r>
        <w:rPr>
          <w:i/>
          <w:sz w:val="28"/>
          <w:szCs w:val="28"/>
        </w:rPr>
        <w:t>Гентского</w:t>
      </w:r>
      <w:proofErr w:type="spellEnd"/>
      <w:r>
        <w:rPr>
          <w:i/>
          <w:sz w:val="28"/>
          <w:szCs w:val="28"/>
        </w:rPr>
        <w:t xml:space="preserve"> алтаря Я. Ван </w:t>
      </w:r>
      <w:proofErr w:type="spellStart"/>
      <w:r>
        <w:rPr>
          <w:i/>
          <w:sz w:val="28"/>
          <w:szCs w:val="28"/>
        </w:rPr>
        <w:t>Эйка</w:t>
      </w:r>
      <w:proofErr w:type="spellEnd"/>
      <w:r>
        <w:rPr>
          <w:i/>
          <w:sz w:val="28"/>
          <w:szCs w:val="28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>
        <w:rPr>
          <w:sz w:val="28"/>
          <w:szCs w:val="28"/>
        </w:rPr>
        <w:t xml:space="preserve"> Театр В. Шекспира - энциклопедия человеческих страстей. </w:t>
      </w:r>
      <w:r>
        <w:rPr>
          <w:i/>
          <w:sz w:val="28"/>
          <w:szCs w:val="28"/>
        </w:rPr>
        <w:t>Историческое значение и вневременная художественная ценность идей Возрождения.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Опыт творческой деятельности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714432" w:rsidRDefault="00714432" w:rsidP="0071443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и систематизация по всему курсу МХК в 10 классе. Итоговый контроль ЗУН (2 ч.)</w:t>
      </w:r>
    </w:p>
    <w:p w:rsidR="00714432" w:rsidRDefault="00714432" w:rsidP="0071443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занятие по курсу МХК (1 ч.)</w:t>
      </w:r>
    </w:p>
    <w:p w:rsidR="00714432" w:rsidRDefault="00714432" w:rsidP="00714432">
      <w:pPr>
        <w:jc w:val="center"/>
        <w:rPr>
          <w:b/>
          <w:sz w:val="28"/>
          <w:szCs w:val="28"/>
        </w:rPr>
      </w:pPr>
    </w:p>
    <w:p w:rsidR="00714432" w:rsidRDefault="00714432" w:rsidP="00714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СОДЕРЖАНИЕ 11 класс (34 часа) </w:t>
      </w:r>
    </w:p>
    <w:p w:rsidR="00714432" w:rsidRDefault="00714432" w:rsidP="00714432">
      <w:pPr>
        <w:jc w:val="center"/>
        <w:rPr>
          <w:b/>
          <w:sz w:val="28"/>
          <w:szCs w:val="28"/>
        </w:rPr>
      </w:pPr>
    </w:p>
    <w:p w:rsidR="00714432" w:rsidRDefault="00714432" w:rsidP="0071443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Художественная культура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 веков (12 ч.)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Рейна как пример </w:t>
      </w:r>
      <w:r>
        <w:rPr>
          <w:sz w:val="28"/>
          <w:szCs w:val="28"/>
        </w:rPr>
        <w:lastRenderedPageBreak/>
        <w:t>психологического реализма XVII в. в живописи</w:t>
      </w:r>
      <w:r>
        <w:rPr>
          <w:i/>
          <w:sz w:val="28"/>
          <w:szCs w:val="28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>
        <w:rPr>
          <w:i/>
          <w:sz w:val="28"/>
          <w:szCs w:val="28"/>
        </w:rPr>
        <w:t>ансамблях Парижа</w:t>
      </w:r>
      <w:r>
        <w:rPr>
          <w:sz w:val="28"/>
          <w:szCs w:val="28"/>
        </w:rPr>
        <w:t xml:space="preserve"> и Петербурга. От классицизма к академизму в живописи на примере произведений Н. Пуссена, </w:t>
      </w:r>
      <w:r>
        <w:rPr>
          <w:i/>
          <w:sz w:val="28"/>
          <w:szCs w:val="28"/>
        </w:rPr>
        <w:t>Ж.-Л. Давида</w:t>
      </w:r>
      <w:r>
        <w:rPr>
          <w:sz w:val="28"/>
          <w:szCs w:val="28"/>
        </w:rPr>
        <w:t xml:space="preserve">, К.П. Брюллова, </w:t>
      </w:r>
      <w:r>
        <w:rPr>
          <w:i/>
          <w:sz w:val="28"/>
          <w:szCs w:val="28"/>
        </w:rPr>
        <w:t>А.А.</w:t>
      </w:r>
      <w:r>
        <w:rPr>
          <w:i/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Иванова</w:t>
      </w:r>
      <w:r>
        <w:rPr>
          <w:sz w:val="28"/>
          <w:szCs w:val="28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Бетховен (Героическая симфония, Лунная соната).</w:t>
      </w:r>
    </w:p>
    <w:p w:rsidR="00714432" w:rsidRDefault="00714432" w:rsidP="00714432">
      <w:pPr>
        <w:ind w:firstLine="720"/>
        <w:jc w:val="both"/>
        <w:rPr>
          <w:b/>
          <w:sz w:val="28"/>
          <w:szCs w:val="28"/>
        </w:rPr>
      </w:pPr>
    </w:p>
    <w:p w:rsidR="00714432" w:rsidRDefault="00714432" w:rsidP="0071443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Художественная культура 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 (9 ч.)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Романтический идеал и его отображение в камерной музыке («</w:t>
      </w:r>
      <w:r>
        <w:rPr>
          <w:i/>
          <w:sz w:val="28"/>
          <w:szCs w:val="28"/>
        </w:rPr>
        <w:t>Лесной царь» Ф. Шуберта</w:t>
      </w:r>
      <w:r>
        <w:rPr>
          <w:sz w:val="28"/>
          <w:szCs w:val="28"/>
        </w:rPr>
        <w:t xml:space="preserve">), и опере («Летучий голландец» Р. Вагнера). Романтизм в живописи: </w:t>
      </w:r>
      <w:r>
        <w:rPr>
          <w:i/>
          <w:sz w:val="28"/>
          <w:szCs w:val="28"/>
        </w:rPr>
        <w:t>религиозная и литературная тема у прерафаэлитов</w:t>
      </w:r>
      <w:r>
        <w:rPr>
          <w:sz w:val="28"/>
          <w:szCs w:val="28"/>
        </w:rPr>
        <w:t xml:space="preserve">, революционный пафос Ф. Гойи и </w:t>
      </w:r>
      <w:r>
        <w:rPr>
          <w:i/>
          <w:sz w:val="28"/>
          <w:szCs w:val="28"/>
        </w:rPr>
        <w:t>Э. Делакруа</w:t>
      </w:r>
      <w:r>
        <w:rPr>
          <w:sz w:val="28"/>
          <w:szCs w:val="28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Социальная тематика в живописи реализма: специфика французской (</w:t>
      </w:r>
      <w:r>
        <w:rPr>
          <w:i/>
          <w:sz w:val="28"/>
          <w:szCs w:val="28"/>
        </w:rPr>
        <w:t>Г. Курбе</w:t>
      </w:r>
      <w:r>
        <w:rPr>
          <w:sz w:val="28"/>
          <w:szCs w:val="28"/>
        </w:rPr>
        <w:t>, О. Домье) и русской (</w:t>
      </w:r>
      <w:r>
        <w:rPr>
          <w:i/>
          <w:sz w:val="28"/>
          <w:szCs w:val="28"/>
        </w:rPr>
        <w:t>художники - передвижники,</w:t>
      </w:r>
      <w:r>
        <w:rPr>
          <w:sz w:val="28"/>
          <w:szCs w:val="28"/>
        </w:rPr>
        <w:t xml:space="preserve"> И. Е. Репин, В. И. Суриков) школ.</w:t>
      </w:r>
      <w:proofErr w:type="gramEnd"/>
      <w:r>
        <w:rPr>
          <w:sz w:val="28"/>
          <w:szCs w:val="28"/>
        </w:rPr>
        <w:t xml:space="preserve"> Развитие русской музыки во второй половине XIX в. (П. И. Чайковский).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Опыт творческой деятельности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714432" w:rsidRDefault="00714432" w:rsidP="0071443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Гога и </w:t>
      </w:r>
      <w:r>
        <w:rPr>
          <w:i/>
          <w:sz w:val="28"/>
          <w:szCs w:val="28"/>
        </w:rPr>
        <w:t>П. Гогена, «синтетическая форма» П. Сезанна.</w:t>
      </w:r>
      <w:r>
        <w:rPr>
          <w:b/>
          <w:sz w:val="28"/>
          <w:szCs w:val="28"/>
        </w:rPr>
        <w:t xml:space="preserve"> </w:t>
      </w:r>
    </w:p>
    <w:p w:rsidR="00714432" w:rsidRDefault="00714432" w:rsidP="00714432">
      <w:pPr>
        <w:ind w:firstLine="720"/>
        <w:jc w:val="both"/>
        <w:rPr>
          <w:b/>
          <w:sz w:val="28"/>
          <w:szCs w:val="28"/>
        </w:rPr>
      </w:pPr>
    </w:p>
    <w:p w:rsidR="00714432" w:rsidRDefault="00714432" w:rsidP="0071443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Художественная культура  XX вв. (11 ч.)</w:t>
      </w:r>
      <w:r>
        <w:rPr>
          <w:sz w:val="28"/>
          <w:szCs w:val="28"/>
        </w:rPr>
        <w:t xml:space="preserve"> 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Синтез искусств в модерне: собор Святого Семейства А. Гауди и </w:t>
      </w:r>
      <w:r>
        <w:rPr>
          <w:i/>
          <w:sz w:val="28"/>
          <w:szCs w:val="28"/>
        </w:rPr>
        <w:t xml:space="preserve">особняки В. Орта и Ф. О. </w:t>
      </w:r>
      <w:proofErr w:type="spellStart"/>
      <w:r>
        <w:rPr>
          <w:i/>
          <w:sz w:val="28"/>
          <w:szCs w:val="28"/>
        </w:rPr>
        <w:t>Шехтеля</w:t>
      </w:r>
      <w:proofErr w:type="spellEnd"/>
      <w:r>
        <w:rPr>
          <w:sz w:val="28"/>
          <w:szCs w:val="28"/>
        </w:rPr>
        <w:t xml:space="preserve">. Символ и миф в живописи (цикл «Демон» М. А. Врубеля) и </w:t>
      </w:r>
      <w:r>
        <w:rPr>
          <w:i/>
          <w:sz w:val="28"/>
          <w:szCs w:val="28"/>
        </w:rPr>
        <w:t>музыке («Прометей» А. Н. Скрябина)</w:t>
      </w:r>
      <w:r>
        <w:rPr>
          <w:sz w:val="28"/>
          <w:szCs w:val="28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>
        <w:rPr>
          <w:i/>
          <w:sz w:val="28"/>
          <w:szCs w:val="28"/>
        </w:rPr>
        <w:t xml:space="preserve">вилла «Савой» в </w:t>
      </w:r>
      <w:proofErr w:type="spellStart"/>
      <w:r>
        <w:rPr>
          <w:i/>
          <w:sz w:val="28"/>
          <w:szCs w:val="28"/>
        </w:rPr>
        <w:t>Пуасси</w:t>
      </w:r>
      <w:proofErr w:type="spellEnd"/>
      <w:r>
        <w:rPr>
          <w:i/>
          <w:sz w:val="28"/>
          <w:szCs w:val="28"/>
        </w:rPr>
        <w:t xml:space="preserve"> Ш.-Э. </w:t>
      </w:r>
      <w:proofErr w:type="spellStart"/>
      <w:r>
        <w:rPr>
          <w:i/>
          <w:sz w:val="28"/>
          <w:szCs w:val="28"/>
        </w:rPr>
        <w:t>Ле</w:t>
      </w:r>
      <w:proofErr w:type="spellEnd"/>
      <w:r>
        <w:rPr>
          <w:i/>
          <w:sz w:val="28"/>
          <w:szCs w:val="28"/>
        </w:rPr>
        <w:t xml:space="preserve"> Корбюзье</w:t>
      </w:r>
      <w:r>
        <w:rPr>
          <w:sz w:val="28"/>
          <w:szCs w:val="28"/>
        </w:rPr>
        <w:t xml:space="preserve">, музей </w:t>
      </w:r>
      <w:proofErr w:type="spellStart"/>
      <w:r>
        <w:rPr>
          <w:sz w:val="28"/>
          <w:szCs w:val="28"/>
        </w:rPr>
        <w:lastRenderedPageBreak/>
        <w:t>Гуггенхейма</w:t>
      </w:r>
      <w:proofErr w:type="spellEnd"/>
      <w:r>
        <w:rPr>
          <w:sz w:val="28"/>
          <w:szCs w:val="28"/>
        </w:rPr>
        <w:t xml:space="preserve"> Ф.-Л. Райта, </w:t>
      </w:r>
      <w:r>
        <w:rPr>
          <w:i/>
          <w:sz w:val="28"/>
          <w:szCs w:val="28"/>
        </w:rPr>
        <w:t>ансамбль города Бразилиа О. Нимейера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>
        <w:rPr>
          <w:sz w:val="28"/>
          <w:szCs w:val="28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>
        <w:rPr>
          <w:sz w:val="28"/>
          <w:szCs w:val="28"/>
        </w:rPr>
        <w:t>Шнитке</w:t>
      </w:r>
      <w:proofErr w:type="spellEnd"/>
      <w:r>
        <w:rPr>
          <w:sz w:val="28"/>
          <w:szCs w:val="28"/>
        </w:rPr>
        <w:t xml:space="preserve">). </w:t>
      </w:r>
      <w:r>
        <w:rPr>
          <w:i/>
          <w:sz w:val="28"/>
          <w:szCs w:val="28"/>
        </w:rPr>
        <w:t>Синтез искусств</w:t>
      </w:r>
      <w:proofErr w:type="gramStart"/>
      <w:r>
        <w:rPr>
          <w:i/>
          <w:sz w:val="28"/>
          <w:szCs w:val="28"/>
        </w:rPr>
        <w:t xml:space="preserve"> -- </w:t>
      </w:r>
      <w:proofErr w:type="gramEnd"/>
      <w:r>
        <w:rPr>
          <w:i/>
          <w:sz w:val="28"/>
          <w:szCs w:val="28"/>
        </w:rPr>
        <w:t>особенная черта культуры XX века: кинематограф («Броненосец Потёмкин» С.М. Эйзенштейна, «</w:t>
      </w:r>
      <w:proofErr w:type="spellStart"/>
      <w:r>
        <w:rPr>
          <w:i/>
          <w:sz w:val="28"/>
          <w:szCs w:val="28"/>
        </w:rPr>
        <w:t>Амаркорд</w:t>
      </w:r>
      <w:proofErr w:type="spellEnd"/>
      <w:r>
        <w:rPr>
          <w:i/>
          <w:sz w:val="28"/>
          <w:szCs w:val="28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>
        <w:rPr>
          <w:i/>
          <w:sz w:val="28"/>
          <w:szCs w:val="28"/>
        </w:rPr>
        <w:t>Уэббер</w:t>
      </w:r>
      <w:proofErr w:type="spellEnd"/>
      <w:r>
        <w:rPr>
          <w:i/>
          <w:sz w:val="28"/>
          <w:szCs w:val="28"/>
        </w:rPr>
        <w:t xml:space="preserve">). Рок-музыка (Битлз - «Жёлтая подводная лодка, </w:t>
      </w:r>
      <w:proofErr w:type="spellStart"/>
      <w:r>
        <w:rPr>
          <w:i/>
          <w:sz w:val="28"/>
          <w:szCs w:val="28"/>
        </w:rPr>
        <w:t>Пинк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Флойд</w:t>
      </w:r>
      <w:proofErr w:type="spellEnd"/>
      <w:r>
        <w:rPr>
          <w:i/>
          <w:sz w:val="28"/>
          <w:szCs w:val="28"/>
        </w:rPr>
        <w:t xml:space="preserve"> - «Стена»); электро </w:t>
      </w:r>
      <w:proofErr w:type="gramStart"/>
      <w:r>
        <w:rPr>
          <w:i/>
          <w:sz w:val="28"/>
          <w:szCs w:val="28"/>
        </w:rPr>
        <w:t>-а</w:t>
      </w:r>
      <w:proofErr w:type="gramEnd"/>
      <w:r>
        <w:rPr>
          <w:i/>
          <w:sz w:val="28"/>
          <w:szCs w:val="28"/>
        </w:rPr>
        <w:t xml:space="preserve">кустическая музыка (лазерное шоу Ж.-М. </w:t>
      </w:r>
      <w:proofErr w:type="spellStart"/>
      <w:r>
        <w:rPr>
          <w:i/>
          <w:sz w:val="28"/>
          <w:szCs w:val="28"/>
        </w:rPr>
        <w:t>Жарра</w:t>
      </w:r>
      <w:proofErr w:type="spellEnd"/>
      <w:r>
        <w:rPr>
          <w:i/>
          <w:sz w:val="28"/>
          <w:szCs w:val="28"/>
        </w:rPr>
        <w:t>). Массовое искусство.</w:t>
      </w:r>
    </w:p>
    <w:p w:rsidR="00714432" w:rsidRDefault="00714432" w:rsidP="0071443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Опыт творческой деятельности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714432" w:rsidRDefault="00714432" w:rsidP="0071443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и систематизация по всему курсу МХК в 11 классе. Итоговый контроль ЗУН (2 ч.)</w:t>
      </w:r>
    </w:p>
    <w:p w:rsidR="00714432" w:rsidRDefault="00714432" w:rsidP="00714432">
      <w:pPr>
        <w:rPr>
          <w:iCs/>
          <w:sz w:val="28"/>
          <w:szCs w:val="28"/>
        </w:rPr>
      </w:pPr>
    </w:p>
    <w:p w:rsidR="00714432" w:rsidRDefault="00714432" w:rsidP="00714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10-11 класс</w:t>
      </w:r>
    </w:p>
    <w:p w:rsidR="00714432" w:rsidRDefault="00714432" w:rsidP="00714432">
      <w:pPr>
        <w:rPr>
          <w:b/>
        </w:rPr>
      </w:pPr>
      <w:r>
        <w:rPr>
          <w:b/>
        </w:rPr>
        <w:t>Учебно-методический комплекс</w:t>
      </w:r>
    </w:p>
    <w:p w:rsidR="00714432" w:rsidRDefault="00714432" w:rsidP="007144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10999"/>
      </w:tblGrid>
      <w:tr w:rsidR="00714432" w:rsidTr="00714432">
        <w:trPr>
          <w:trHeight w:val="114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 для общеобразовательных учреждений « Мировая художественная культура» 5-11 классы. Автор: Данилова Г.И. Москва Дрофа 2013 год.</w:t>
            </w:r>
          </w:p>
        </w:tc>
      </w:tr>
      <w:tr w:rsidR="00714432" w:rsidTr="00714432">
        <w:trPr>
          <w:trHeight w:val="5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«Мировая художественная культура» Москва «Дрофа» 2008год. Автор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Данилова Г. И.</w:t>
            </w:r>
          </w:p>
        </w:tc>
      </w:tr>
      <w:tr w:rsidR="00714432" w:rsidTr="00714432">
        <w:trPr>
          <w:trHeight w:val="200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пособия для учителя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Автор : Данилова Г.И., « Мировая художественная культура» ЗАО </w:t>
            </w:r>
          </w:p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(эл. пособие.)</w:t>
            </w:r>
          </w:p>
        </w:tc>
      </w:tr>
      <w:tr w:rsidR="00714432" w:rsidTr="00714432">
        <w:trPr>
          <w:trHeight w:val="1736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Дидактические материалы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Электронные пособия: « Учимся понимать живопись», </w:t>
            </w:r>
          </w:p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714432" w:rsidRDefault="00714432" w:rsidP="00714432">
      <w:pPr>
        <w:spacing w:line="360" w:lineRule="auto"/>
      </w:pPr>
    </w:p>
    <w:p w:rsidR="00714432" w:rsidRDefault="00714432" w:rsidP="00714432">
      <w:pPr>
        <w:rPr>
          <w:sz w:val="28"/>
          <w:szCs w:val="28"/>
        </w:rPr>
      </w:pPr>
      <w:r>
        <w:rPr>
          <w:sz w:val="28"/>
          <w:szCs w:val="28"/>
        </w:rPr>
        <w:t>Учебная нагрузка</w:t>
      </w:r>
    </w:p>
    <w:p w:rsidR="00714432" w:rsidRDefault="00714432" w:rsidP="007144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1"/>
        <w:gridCol w:w="3876"/>
        <w:gridCol w:w="3876"/>
      </w:tblGrid>
      <w:tr w:rsidR="00714432" w:rsidTr="00714432">
        <w:trPr>
          <w:trHeight w:val="275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14432" w:rsidTr="00714432">
        <w:trPr>
          <w:trHeight w:val="275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недельных часов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14432" w:rsidTr="00714432">
        <w:trPr>
          <w:trHeight w:val="290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годовых часов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714432" w:rsidRDefault="00714432" w:rsidP="00714432">
      <w:pPr>
        <w:rPr>
          <w:b/>
        </w:rPr>
      </w:pPr>
    </w:p>
    <w:p w:rsidR="00714432" w:rsidRDefault="00714432" w:rsidP="00714432">
      <w:pPr>
        <w:rPr>
          <w:sz w:val="28"/>
          <w:szCs w:val="28"/>
        </w:rPr>
      </w:pPr>
    </w:p>
    <w:p w:rsidR="00714432" w:rsidRDefault="00714432" w:rsidP="00714432">
      <w:pPr>
        <w:rPr>
          <w:b/>
        </w:rPr>
      </w:pPr>
      <w:r>
        <w:rPr>
          <w:b/>
        </w:rPr>
        <w:t>Региональный компонент</w:t>
      </w:r>
    </w:p>
    <w:p w:rsidR="00714432" w:rsidRDefault="00714432" w:rsidP="00714432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6417"/>
        <w:gridCol w:w="1146"/>
        <w:gridCol w:w="3390"/>
        <w:gridCol w:w="3261"/>
      </w:tblGrid>
      <w:tr w:rsidR="00714432" w:rsidTr="007144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r>
              <w:t xml:space="preserve">Русская архитектура </w:t>
            </w:r>
            <w:r>
              <w:rPr>
                <w:lang w:val="en-US"/>
              </w:rPr>
              <w:t xml:space="preserve">XIX </w:t>
            </w:r>
            <w:r>
              <w:t>века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r>
              <w:t>Эклектика стилей в городской архитектуре старого Иваново. Смешение стилей в архитектуре Ивановской области.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roofErr w:type="spellStart"/>
            <w:r>
              <w:t>Колякина</w:t>
            </w:r>
            <w:proofErr w:type="spellEnd"/>
            <w:r>
              <w:t xml:space="preserve"> В.И. </w:t>
            </w:r>
          </w:p>
          <w:p w:rsidR="00714432" w:rsidRDefault="00714432">
            <w:r>
              <w:t xml:space="preserve">«Эклектика стилей в городской архитектуре Ивановской области </w:t>
            </w:r>
            <w:r>
              <w:rPr>
                <w:lang w:val="en-US"/>
              </w:rPr>
              <w:t>XIX</w:t>
            </w:r>
            <w:r>
              <w:t xml:space="preserve"> -  </w:t>
            </w:r>
            <w:proofErr w:type="gramStart"/>
            <w:r>
              <w:rPr>
                <w:lang w:val="en-US"/>
              </w:rPr>
              <w:t>XX</w:t>
            </w:r>
            <w:proofErr w:type="gramEnd"/>
            <w:r>
              <w:t>веков»</w:t>
            </w:r>
          </w:p>
        </w:tc>
      </w:tr>
      <w:tr w:rsidR="00714432" w:rsidTr="0071443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r>
              <w:t>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r>
              <w:t xml:space="preserve">Русская архитектура конца </w:t>
            </w:r>
            <w:r>
              <w:rPr>
                <w:lang w:val="en-US"/>
              </w:rPr>
              <w:t>XIX</w:t>
            </w:r>
            <w:r>
              <w:t xml:space="preserve"> - начала </w:t>
            </w:r>
            <w:r>
              <w:rPr>
                <w:lang w:val="en-US"/>
              </w:rPr>
              <w:t>XX</w:t>
            </w:r>
            <w:r w:rsidRPr="00714432">
              <w:t xml:space="preserve"> </w:t>
            </w:r>
            <w:r>
              <w:t>веков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2" w:rsidRDefault="0071443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32" w:rsidRDefault="007144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32" w:rsidRDefault="00714432"/>
        </w:tc>
      </w:tr>
    </w:tbl>
    <w:p w:rsidR="00714432" w:rsidRDefault="00714432" w:rsidP="00714432">
      <w:pPr>
        <w:rPr>
          <w:b/>
        </w:rPr>
      </w:pPr>
    </w:p>
    <w:p w:rsidR="006C10B5" w:rsidRDefault="006C10B5"/>
    <w:sectPr w:rsidR="006C10B5" w:rsidSect="00714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32" w:rsidRDefault="00714432" w:rsidP="00714432">
      <w:r>
        <w:separator/>
      </w:r>
    </w:p>
  </w:endnote>
  <w:endnote w:type="continuationSeparator" w:id="0">
    <w:p w:rsidR="00714432" w:rsidRDefault="00714432" w:rsidP="0071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32" w:rsidRDefault="00714432" w:rsidP="00714432">
      <w:r>
        <w:separator/>
      </w:r>
    </w:p>
  </w:footnote>
  <w:footnote w:type="continuationSeparator" w:id="0">
    <w:p w:rsidR="00714432" w:rsidRDefault="00714432" w:rsidP="0071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62615DA4"/>
    <w:multiLevelType w:val="hybridMultilevel"/>
    <w:tmpl w:val="B090001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32"/>
    <w:rsid w:val="006C10B5"/>
    <w:rsid w:val="00714432"/>
    <w:rsid w:val="008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71443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71443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714432"/>
    <w:rPr>
      <w:color w:val="0000FF"/>
      <w:u w:val="single"/>
    </w:rPr>
  </w:style>
  <w:style w:type="paragraph" w:styleId="2">
    <w:name w:val="List Bullet 2"/>
    <w:basedOn w:val="a"/>
    <w:semiHidden/>
    <w:unhideWhenUsed/>
    <w:rsid w:val="00714432"/>
    <w:pPr>
      <w:numPr>
        <w:numId w:val="1"/>
      </w:numPr>
    </w:pPr>
    <w:rPr>
      <w:sz w:val="22"/>
      <w:szCs w:val="20"/>
    </w:rPr>
  </w:style>
  <w:style w:type="paragraph" w:styleId="a4">
    <w:name w:val="List Paragraph"/>
    <w:basedOn w:val="a"/>
    <w:uiPriority w:val="34"/>
    <w:qFormat/>
    <w:rsid w:val="00714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1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44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44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70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0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71443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71443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714432"/>
    <w:rPr>
      <w:color w:val="0000FF"/>
      <w:u w:val="single"/>
    </w:rPr>
  </w:style>
  <w:style w:type="paragraph" w:styleId="2">
    <w:name w:val="List Bullet 2"/>
    <w:basedOn w:val="a"/>
    <w:semiHidden/>
    <w:unhideWhenUsed/>
    <w:rsid w:val="00714432"/>
    <w:pPr>
      <w:numPr>
        <w:numId w:val="1"/>
      </w:numPr>
    </w:pPr>
    <w:rPr>
      <w:sz w:val="22"/>
      <w:szCs w:val="20"/>
    </w:rPr>
  </w:style>
  <w:style w:type="paragraph" w:styleId="a4">
    <w:name w:val="List Paragraph"/>
    <w:basedOn w:val="a"/>
    <w:uiPriority w:val="34"/>
    <w:qFormat/>
    <w:rsid w:val="00714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1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44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44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70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.ru/ob-edu/noc/rub/stand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2019-10-10T14:27:00Z</dcterms:created>
  <dcterms:modified xsi:type="dcterms:W3CDTF">2019-10-10T14:27:00Z</dcterms:modified>
</cp:coreProperties>
</file>